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26" w:rsidRPr="00277F26" w:rsidRDefault="00277F26" w:rsidP="00277F26">
      <w:pPr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277F26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fldChar w:fldCharType="begin"/>
      </w:r>
      <w:r w:rsidRPr="00277F26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instrText xml:space="preserve"> HYPERLINK "https://www.ekburg.ru/officially/glavadoc/glavadoc2014/7432/" \t "_blank" </w:instrText>
      </w:r>
      <w:r w:rsidRPr="00277F26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fldChar w:fldCharType="separate"/>
      </w:r>
      <w:r w:rsidRPr="00277F26">
        <w:rPr>
          <w:rFonts w:ascii="Tahoma" w:eastAsia="Times New Roman" w:hAnsi="Tahoma" w:cs="Tahoma"/>
          <w:color w:val="007AD0"/>
          <w:kern w:val="36"/>
          <w:sz w:val="21"/>
          <w:szCs w:val="21"/>
          <w:u w:val="single"/>
          <w:lang w:eastAsia="ru-RU"/>
        </w:rPr>
        <w:t xml:space="preserve">Постановление № 2163 </w:t>
      </w:r>
      <w:r w:rsidRPr="00277F26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fldChar w:fldCharType="end"/>
      </w:r>
      <w:r w:rsidRPr="00277F26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от 31.07.2014</w:t>
      </w:r>
    </w:p>
    <w:tbl>
      <w:tblPr>
        <w:tblW w:w="11057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277F26" w:rsidRPr="00277F26" w:rsidTr="00277F26">
        <w:tc>
          <w:tcPr>
            <w:tcW w:w="110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F26" w:rsidRDefault="00277F26" w:rsidP="00277F2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Об организации питания обучающихся </w:t>
            </w:r>
          </w:p>
          <w:p w:rsidR="00277F26" w:rsidRDefault="00277F26" w:rsidP="00277F2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  <w:r w:rsidRPr="00277F2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 муниципальных общеобразовательных организациях </w:t>
            </w:r>
          </w:p>
          <w:p w:rsidR="00277F26" w:rsidRPr="00277F26" w:rsidRDefault="00277F26" w:rsidP="00277F2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  <w:r w:rsidRPr="00277F2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 первом полугодии 2014/2015 учебного года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 исполнение Закона Свердловской области от 06.06.2014 № 43-ОЗ «О внесении изменений в Закон Свердловской области «Об областном бюджете на 2014 год и плановый период 2015 и 2016 годов», статьи 22 Закона Свердловской области от 15.07.2013 № 78-ОЗ «Об образовании в Свердловской области», в целях совершенствования системы организации и улучшения качества питания обучающихся в муниципальных общеобразовательных организациях в первом полугодии 2014/2015 учебного года, руководствуясь статьей 38-1 Устава муниципального образования «город Екатеринбург»,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 О С Т А Н О В Л Я Ю: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 Утвердить на первое полугодие 2014/2015 учебного года нормативы финансовых затрат в пределах субсидии, выделенной муниципальному образованию «город Екатеринбург» из областного бюджета на обеспечение питанием обучающихся в муниципальных общеобразовательных организациях на 2014 год:</w:t>
            </w:r>
          </w:p>
          <w:p w:rsidR="00277F26" w:rsidRPr="00277F26" w:rsidRDefault="00277F26" w:rsidP="00277F26">
            <w:pPr>
              <w:spacing w:after="0" w:line="330" w:lineRule="atLeast"/>
              <w:ind w:left="9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1) на обеспечение одноразовым бесплатным питанием обучающихся в муниципальных общеобразовательных организациях: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среднемесячная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стоимость питания – не более 55 рублей в день на одного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человека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из числа обучающихся в 5 – 11-х классах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представленная территориальным управлением социальной защиты населения, приказ директора муниципальной общеобразовательной организации);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среднемесячная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стоимость питания – не более 55 рублей в день на одного человека из числа обучающихся в 5 – 11-х классах из многодетных семей (основание: заявление родителей, удостоверение многодетной семьи, копия которого заверяется руководителем муниципальной общеобразовательной организации, приказ директора муниципальной общеобразовательной организации);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среднемесячная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стоимость питания – не более 55 рублей в день на одного человека из числа обучающихся в 5 – 11-х классах, являющихся детьми-сиротами, детьми, оставшимися без попечения родителей (опекаемых) (основание: заявление законных представителей обучающегося, справка из районного отдела опеки и попечительства, приказ директора муниципальной общеобразовательной организации);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среднемесячная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стоимость питания – не более 55 рублей в день на одного человека из числа обучающихся в 1 – 4-х классах, за исключением специальных (коррекционных) классов;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2) на обеспечение бесплатным двухразовым питанием (завтрак и обед) обучающихся в муниципальных общеобразовательных организациях: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среднемесячная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стоимость питания – не более 100 рублей в день на одного человека из числа обучающихся в 1 – 4-х специальных (коррекционных) классах;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среднемесячная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стоимость питания – не более 100 рублей в день на одного человека из числа обучающихся в 1 – 4-х классах, являющихся детьми-инвалидами (основание: заявление родителей, приказ директора муниципальной общеобразовательной организации, медицинская справка);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среднемесячная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стоимость питания – не более 110 рублей в день на одного человека из числа обучающихся в 5 – 9-х специальных (коррекционных) классах;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среднемесячная</w:t>
            </w:r>
            <w:proofErr w:type="gramEnd"/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стоимость питания – не более 110 рублей в день на одного человека из числа обучающихся в 5 – 11-х классах, являющихся детьми-инвалидами (основание: заявление родителей, приказ директора муниципальной общеобразовательной организации, медицинская справка).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2. Руководителям муниципальных общеобразовательных организаций: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1) обеспечить принятие локальных нормативных актов, регламентирующих организацию питания обучающихся;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2) организовать питание обучающихся в соответствии с требованиями, установленными федеральными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3) организовать проведение работы по формированию культуры здорового питания с учетом возрастных и индивидуальных особенностей обучающихся;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4) осуществлять постоянный контроль за организацией питания обучающихся в соответствии с согласованными в установленном порядке двухнедельными меню и режимами работы муниципальных общеобразовательных организаций.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3. Главам администраций районов: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1) оказывать содействие в осуществлении в муниципальных общеобразовательных организациях постоянного общественно-административного контроля за качеством питания;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2) способствовать в осуществлении контроля за внедрением автоматизированной информационной системы учета питания обучающихся (АИС «Питание») в муниципальных общеобразовательных организациях.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 Управлению здравоохранения Администрации города Екатеринбурга: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1) постоянно проводить обучение медицинских работников, закрепленных за муниципальными общеобразовательными организациями, по вопросам организации рационального питания;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2) осуществлять разъяснительную работу в муниципальных общеобразовательных организациях и средствах массовой информации по вопросам рационального питания;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3) обеспечить осуществление медицинскими работниками, закрепленными за муниципальными общеобразовательными организациями, постоянного контроля за соблюдением санитарных правил хранения, приготовления и сроков реализации пищевых продуктов, используемых </w:t>
            </w: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в питании обучающихся в муниципальных общеобразовательных организациях, а также за качеством приготовления пищи.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 Управлению образования Администрации города Екатеринбурга, Комитету по товарному рынку Администрации города Екатеринбурга, Управлению здравоохранения Администрации города Екатеринбурга обеспечить в 2014/2015 учебном году работу городской межведомственной комиссии по организации питания обучающихся в муниципальных общеобразовательных организациях в целях осуществления контроля за организацией питания обучающихся, качеством приготовления пищи, составлением меню.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на официальном сайте Администрации города Екатеринбурга в сети Интернет в установленный срок.</w:t>
            </w: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F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7. Контроль за исполнением настоящего Постановления возложить на заместителя главы Администрации города Екатеринбурга по вопросам социальной политики Матвеева М.Н.</w:t>
            </w:r>
          </w:p>
          <w:p w:rsid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  <w:p w:rsid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  <w:p w:rsid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  <w:p w:rsidR="00277F26" w:rsidRPr="00277F26" w:rsidRDefault="00277F26" w:rsidP="00277F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77F2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Глава Администрации города Екатеринбурга   </w:t>
            </w:r>
            <w:proofErr w:type="spellStart"/>
            <w:r w:rsidRPr="00277F2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А.Э.Якоб</w:t>
            </w:r>
            <w:proofErr w:type="spellEnd"/>
          </w:p>
        </w:tc>
      </w:tr>
    </w:tbl>
    <w:p w:rsidR="00532CC0" w:rsidRDefault="00532CC0"/>
    <w:sectPr w:rsidR="0053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9B"/>
    <w:rsid w:val="00277F26"/>
    <w:rsid w:val="002E2E9B"/>
    <w:rsid w:val="005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EE65-1FED-4A7E-868C-ADFF8C73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F26"/>
    <w:pPr>
      <w:spacing w:after="0" w:line="330" w:lineRule="atLeast"/>
      <w:outlineLvl w:val="0"/>
    </w:pPr>
    <w:rPr>
      <w:rFonts w:ascii="Tahoma" w:eastAsia="Times New Roman" w:hAnsi="Tahoma" w:cs="Tahoma"/>
      <w:color w:val="555555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F26"/>
    <w:rPr>
      <w:rFonts w:ascii="Tahoma" w:eastAsia="Times New Roman" w:hAnsi="Tahoma" w:cs="Tahoma"/>
      <w:color w:val="555555"/>
      <w:kern w:val="36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77F26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277F26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277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0159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Юлия Игоревна</dc:creator>
  <cp:keywords/>
  <dc:description/>
  <cp:lastModifiedBy>Рубцова Юлия Игоревна</cp:lastModifiedBy>
  <cp:revision>2</cp:revision>
  <dcterms:created xsi:type="dcterms:W3CDTF">2014-09-12T03:19:00Z</dcterms:created>
  <dcterms:modified xsi:type="dcterms:W3CDTF">2014-09-12T03:20:00Z</dcterms:modified>
</cp:coreProperties>
</file>